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9" w:rsidRDefault="00BE17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-360045</wp:posOffset>
            </wp:positionV>
            <wp:extent cx="5941060" cy="8832215"/>
            <wp:effectExtent l="19050" t="0" r="2540" b="0"/>
            <wp:wrapTight wrapText="bothSides">
              <wp:wrapPolygon edited="0">
                <wp:start x="-69" y="0"/>
                <wp:lineTo x="-69" y="21570"/>
                <wp:lineTo x="21609" y="21570"/>
                <wp:lineTo x="21609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D39" w:rsidRDefault="00141D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A2E54" w:rsidRPr="000A2E54" w:rsidRDefault="000A2E54" w:rsidP="00BE17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</w:pPr>
      <w:r w:rsidRPr="000A2E5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Правила внутреннего распорядка </w:t>
      </w:r>
      <w:r w:rsidRPr="000A2E5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>обучающихся  государственного бюджетного профессионального образовательного учреждения</w:t>
      </w:r>
    </w:p>
    <w:p w:rsidR="00D31344" w:rsidRPr="003638DF" w:rsidRDefault="00D31344" w:rsidP="00BE1723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3638DF">
        <w:rPr>
          <w:rFonts w:ascii="Times New Roman" w:hAnsi="Times New Roman" w:cs="Times New Roman"/>
          <w:b/>
          <w:sz w:val="28"/>
          <w:szCs w:val="30"/>
          <w:lang w:val="ru-RU"/>
        </w:rPr>
        <w:t>«Владикавказский многопрофильный техникум»</w:t>
      </w:r>
    </w:p>
    <w:p w:rsidR="00D31344" w:rsidRPr="00D31344" w:rsidRDefault="00D31344" w:rsidP="00BE1723">
      <w:pPr>
        <w:shd w:val="clear" w:color="auto" w:fill="FFFFFF"/>
        <w:spacing w:after="0"/>
        <w:ind w:left="1392" w:right="1229" w:firstLine="394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val="ru-RU"/>
        </w:rPr>
      </w:pPr>
    </w:p>
    <w:p w:rsidR="00C70F26" w:rsidRPr="006007ED" w:rsidRDefault="00C70F26" w:rsidP="00BE1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8009B4" w:rsidRDefault="00F3633D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007ED" w:rsidRPr="00C70F26" w:rsidRDefault="006007ED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Pr="00D31344" w:rsidRDefault="004708B0" w:rsidP="00D31344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щихся, применение поощрения и мер дисциплинарного взыскания к </w:t>
      </w:r>
      <w:proofErr w:type="gramStart"/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бюджетного профессионального образовательного </w:t>
      </w:r>
      <w:r w:rsidR="000A2E54" w:rsidRPr="00D31344">
        <w:rPr>
          <w:rFonts w:ascii="Times New Roman" w:hAnsi="Times New Roman" w:cs="Times New Roman"/>
          <w:szCs w:val="24"/>
          <w:lang w:val="ru-RU"/>
        </w:rPr>
        <w:t xml:space="preserve">учреждения </w:t>
      </w:r>
      <w:r w:rsidR="00D31344" w:rsidRPr="00D31344">
        <w:rPr>
          <w:rFonts w:ascii="Times New Roman" w:hAnsi="Times New Roman" w:cs="Times New Roman"/>
          <w:sz w:val="24"/>
          <w:szCs w:val="30"/>
          <w:lang w:val="ru-RU"/>
        </w:rPr>
        <w:t>«Владикавказский многопрофильный техникум»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proofErr w:type="gramStart"/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F3633D" w:rsidRDefault="009C2AF1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8009B4" w:rsidRDefault="005C2ADA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об</w:t>
      </w:r>
      <w:r w:rsidR="00B64690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разовательного процесса</w:t>
      </w:r>
    </w:p>
    <w:p w:rsidR="00E77B8C" w:rsidRPr="00C70F26" w:rsidRDefault="00E77B8C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в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федеральными государственными образовательными стандартами и освоением образовательной программы путем чередования теоретического обучения и видов практик.</w:t>
      </w:r>
    </w:p>
    <w:p w:rsidR="00B32426" w:rsidRPr="00C70F26" w:rsidRDefault="00B32426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B66C3C">
        <w:rPr>
          <w:rFonts w:ascii="Times New Roman" w:hAnsi="Times New Roman"/>
          <w:bCs/>
          <w:sz w:val="24"/>
          <w:szCs w:val="24"/>
          <w:lang w:val="ru-RU" w:eastAsia="ru-RU"/>
        </w:rPr>
        <w:t>Учебный год начинается 1 сентября и заканчивается согласно графику учебного процесса.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2426" w:rsidRDefault="00B32426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C3C" w:rsidRPr="00B66C3C" w:rsidRDefault="00B32426" w:rsidP="008009B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2.3. </w:t>
      </w:r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 xml:space="preserve">Максимальная учебная нагрузка  </w:t>
      </w:r>
      <w:proofErr w:type="gramStart"/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>обучающихся</w:t>
      </w:r>
      <w:proofErr w:type="gramEnd"/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составляет 54 часа в неделю, включая все виды аудиторной и внеаудиторной (самостоятельной) учебной работы по </w:t>
      </w:r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освоению основной профессиональной образовательной программы.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>Максимальный объем аудиторной учебной нагрузки составляет 36 академических часов в неделю.</w:t>
      </w:r>
    </w:p>
    <w:p w:rsidR="00DF5CF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шестидневная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учебная неделя.</w:t>
      </w:r>
    </w:p>
    <w:p w:rsidR="00B64690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Санитарно-эпидемиологических правил и нормативов </w:t>
      </w:r>
      <w:proofErr w:type="spellStart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составляет 4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12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перемен между уроками составляет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10 минут. Перемены на обед </w:t>
      </w:r>
      <w:r w:rsidR="00031FE2" w:rsidRPr="00C70F26">
        <w:rPr>
          <w:rFonts w:ascii="Times New Roman" w:hAnsi="Times New Roman" w:cs="Times New Roman"/>
          <w:sz w:val="24"/>
          <w:szCs w:val="24"/>
          <w:lang w:val="ru-RU"/>
        </w:rPr>
        <w:t>после 4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1F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5-го урока 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 -20 минут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176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C70F26" w:rsidRDefault="00F1100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8009B4" w:rsidRDefault="004A16D4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рава, обязанности и ответственность </w:t>
      </w:r>
      <w:r w:rsidR="00031FE2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</w:t>
      </w:r>
      <w:r w:rsidR="00031FE2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</w:p>
    <w:p w:rsidR="00E77B8C" w:rsidRPr="00C70F26" w:rsidRDefault="00E77B8C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8009B4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290C9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.1. </w:t>
      </w:r>
      <w:r w:rsidR="007B0D53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Учащиеся имеют право</w:t>
      </w:r>
      <w:r w:rsidR="00414F11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gramStart"/>
      <w:r w:rsidR="00414F11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на</w:t>
      </w:r>
      <w:proofErr w:type="gramEnd"/>
      <w:r w:rsidR="00290C9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1568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помощи;</w:t>
      </w:r>
    </w:p>
    <w:p w:rsidR="001568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Техникумо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оложением о </w:t>
      </w:r>
      <w:r w:rsidR="00BE1723">
        <w:rPr>
          <w:rFonts w:ascii="Times New Roman" w:hAnsi="Times New Roman" w:cs="Times New Roman"/>
          <w:sz w:val="24"/>
          <w:szCs w:val="24"/>
          <w:lang w:val="ru-RU"/>
        </w:rPr>
        <w:t xml:space="preserve">совете </w:t>
      </w:r>
      <w:proofErr w:type="gramStart"/>
      <w:r w:rsidR="00BE1723">
        <w:rPr>
          <w:rFonts w:ascii="Times New Roman" w:hAnsi="Times New Roman" w:cs="Times New Roman"/>
          <w:sz w:val="24"/>
          <w:szCs w:val="24"/>
          <w:lang w:val="ru-RU"/>
        </w:rPr>
        <w:t>обучающих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E1723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законодательством РФ порядке;</w:t>
      </w:r>
    </w:p>
    <w:p w:rsidR="00156807" w:rsidRPr="00C70F26" w:rsidRDefault="00EA3747" w:rsidP="00800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медицинским пунктом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объектами культуры и объектами спорта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8009B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455A4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.2.</w:t>
      </w:r>
      <w:r w:rsidR="00BF0DAA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455A4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одежде делового (классическ</w:t>
      </w:r>
      <w:r w:rsidR="00BE1723">
        <w:rPr>
          <w:rFonts w:ascii="Times New Roman" w:hAnsi="Times New Roman" w:cs="Times New Roman"/>
          <w:sz w:val="24"/>
          <w:szCs w:val="24"/>
          <w:lang w:val="ru-RU"/>
        </w:rPr>
        <w:t>ого) стиля, верхнюю одежду оставлять в гардеробе.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 xml:space="preserve">учебной практике можно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 xml:space="preserve"> свободной форме одежды, а также по необходимости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специальной одежде и обуви;</w:t>
      </w:r>
    </w:p>
    <w:p w:rsidR="00DB01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B7752B" w:rsidRPr="008009B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B7752B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.3. </w:t>
      </w:r>
      <w:r w:rsidR="00B66C3C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Обучающимся</w:t>
      </w:r>
      <w:r w:rsidR="00B7752B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запрещается</w:t>
      </w:r>
      <w:r w:rsidR="0099114A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B7752B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001B8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0A2E54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3.3.3.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находиться в помещениях и на территории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 состоянии алкогольного или наркотического опьянения;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3.3.4. выносить имущество, оборудование и другие материальные ценности из помещений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3.3.5. находиться в зданиях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 выходные и праздничные дни (в случае отсутствия плановых мероприятий);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3.3.6. приводить с собой в помещения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посторонних лиц без разрешения соответствующих структурных подразделений;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3.3.7. на территории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иметь при себе холодное, травматическое и огнестрельное оружие, в том числе отнесенное к категории «самозащиты», даже при наличии специального разрешения;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3.3.8. во время учебных занятий пользование мобильной сотовой связью;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3.3.9. совершать любые действия, влекущие за собой опасность для окружающих, собственной жизни и здоровья;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3.3.10.  демонстративное проявление близких отношений между юношами и девушками;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3.3.11.  вносить любого рода записи, подчистки, исправления в справки и другие документы, выданные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3.3.12. пропагандировать идеи религиозного, экстремистского и националистического характера;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3.3.13. проводить агитацию к вступлению в общественно-политические организации (объединения), движения и партии, а также деятельность этих организаций на территории и в помещениях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3.3.14. находиться на территории и в учебных аудиториях с животными и птицами;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3.3.15. играть в азартные игры и игральные карты;</w:t>
      </w:r>
    </w:p>
    <w:p w:rsidR="00733713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3713" w:rsidRPr="000A2E54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0A2E54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учащихся, работников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и иных лиц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0A2E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03E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312A3F" w:rsidRPr="000A2E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 настоящими Правилами.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6B7561" w:rsidRDefault="000D15F2" w:rsidP="006B7561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0159C"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оощрения и дисциплинарно</w:t>
      </w: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0159C"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воздействи</w:t>
      </w: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6B7561" w:rsidRPr="006B7561" w:rsidRDefault="006B7561" w:rsidP="006B7561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6A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, безупречную учебу, достижения на олимпиадах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0C4F">
        <w:rPr>
          <w:rFonts w:ascii="Times New Roman" w:hAnsi="Times New Roman" w:cs="Times New Roman"/>
          <w:sz w:val="24"/>
          <w:szCs w:val="24"/>
          <w:lang w:val="ru-RU"/>
        </w:rPr>
        <w:t>профмастерства</w:t>
      </w:r>
      <w:proofErr w:type="spellEnd"/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и общеобразовательных дисциплин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DC0C4F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4F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DC0C4F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C0C4F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  <w:proofErr w:type="gramEnd"/>
    </w:p>
    <w:p w:rsidR="007B1CFB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, мастера производственного обучения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(или) учителя-предметника за особые успехи, достигнутые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E714F8" w:rsidRPr="00C70F26" w:rsidRDefault="00E714F8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работников, направленные на разъяснение недопустимости нарушения правил поведения </w:t>
      </w:r>
      <w:proofErr w:type="gramStart"/>
      <w:r w:rsidR="006007E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замечание;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совета родителей, но не более семи учебных дней со дня представления директору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8009B4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4.6.2.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60248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объявляется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щийся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 xml:space="preserve">емуся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ству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8009B4" w:rsidRDefault="0060281E" w:rsidP="008009B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прав </w:t>
      </w:r>
      <w:r w:rsidR="005300E1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</w:t>
      </w:r>
      <w:r w:rsidR="005300E1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</w:p>
    <w:p w:rsidR="00C4095B" w:rsidRDefault="00C4095B" w:rsidP="008009B4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0E1" w:rsidRPr="005300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4CBE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24B1B"/>
    <w:rsid w:val="00025A91"/>
    <w:rsid w:val="00031FE2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A2E54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1D39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387B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A3F"/>
    <w:rsid w:val="00312DF3"/>
    <w:rsid w:val="00315F35"/>
    <w:rsid w:val="00320A76"/>
    <w:rsid w:val="0033597F"/>
    <w:rsid w:val="00360792"/>
    <w:rsid w:val="003638DF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AD9"/>
    <w:rsid w:val="00445FFD"/>
    <w:rsid w:val="00455A42"/>
    <w:rsid w:val="00464BDB"/>
    <w:rsid w:val="00470674"/>
    <w:rsid w:val="004708B0"/>
    <w:rsid w:val="00477FA0"/>
    <w:rsid w:val="00487B95"/>
    <w:rsid w:val="00497F9A"/>
    <w:rsid w:val="004A16D4"/>
    <w:rsid w:val="004A28F4"/>
    <w:rsid w:val="004A420A"/>
    <w:rsid w:val="004C3667"/>
    <w:rsid w:val="004C40B5"/>
    <w:rsid w:val="004E3EFF"/>
    <w:rsid w:val="0050398D"/>
    <w:rsid w:val="00507062"/>
    <w:rsid w:val="005300E1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5D5677"/>
    <w:rsid w:val="005E12CA"/>
    <w:rsid w:val="005E4B5C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B7561"/>
    <w:rsid w:val="006C4094"/>
    <w:rsid w:val="006D667E"/>
    <w:rsid w:val="006E4CBE"/>
    <w:rsid w:val="006F2CE6"/>
    <w:rsid w:val="007103EB"/>
    <w:rsid w:val="00712D81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1CFB"/>
    <w:rsid w:val="007B47C5"/>
    <w:rsid w:val="007C556B"/>
    <w:rsid w:val="007E5EEC"/>
    <w:rsid w:val="007F52EF"/>
    <w:rsid w:val="008001B8"/>
    <w:rsid w:val="008009B4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D1697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029B2"/>
    <w:rsid w:val="00A161AC"/>
    <w:rsid w:val="00A17272"/>
    <w:rsid w:val="00A21EF8"/>
    <w:rsid w:val="00A231BF"/>
    <w:rsid w:val="00A35F2C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2426"/>
    <w:rsid w:val="00B353D2"/>
    <w:rsid w:val="00B4027A"/>
    <w:rsid w:val="00B526AA"/>
    <w:rsid w:val="00B551E8"/>
    <w:rsid w:val="00B5655E"/>
    <w:rsid w:val="00B64690"/>
    <w:rsid w:val="00B66C3C"/>
    <w:rsid w:val="00B7752B"/>
    <w:rsid w:val="00B811CF"/>
    <w:rsid w:val="00B847DF"/>
    <w:rsid w:val="00B876E3"/>
    <w:rsid w:val="00B94CCF"/>
    <w:rsid w:val="00BA483B"/>
    <w:rsid w:val="00BB159D"/>
    <w:rsid w:val="00BB6682"/>
    <w:rsid w:val="00BC27C3"/>
    <w:rsid w:val="00BD4271"/>
    <w:rsid w:val="00BE172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925F0"/>
    <w:rsid w:val="00CA2387"/>
    <w:rsid w:val="00CA7E28"/>
    <w:rsid w:val="00CC0BBF"/>
    <w:rsid w:val="00CD02BF"/>
    <w:rsid w:val="00CD3C22"/>
    <w:rsid w:val="00D11766"/>
    <w:rsid w:val="00D31344"/>
    <w:rsid w:val="00D349E5"/>
    <w:rsid w:val="00D56F4F"/>
    <w:rsid w:val="00D651D1"/>
    <w:rsid w:val="00D85616"/>
    <w:rsid w:val="00DA32ED"/>
    <w:rsid w:val="00DA3D26"/>
    <w:rsid w:val="00DB01EA"/>
    <w:rsid w:val="00DC0C4F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2002F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E4D03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B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User</cp:lastModifiedBy>
  <cp:revision>15</cp:revision>
  <cp:lastPrinted>2016-06-24T08:03:00Z</cp:lastPrinted>
  <dcterms:created xsi:type="dcterms:W3CDTF">2014-03-12T09:52:00Z</dcterms:created>
  <dcterms:modified xsi:type="dcterms:W3CDTF">2020-03-16T07:13:00Z</dcterms:modified>
</cp:coreProperties>
</file>